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1DF" w:rsidRPr="00FC5A51" w:rsidRDefault="005B5471" w:rsidP="00687E74">
      <w:pPr>
        <w:ind w:left="1134" w:hanging="113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EP </w:t>
      </w:r>
      <w:r w:rsidR="00A728F3" w:rsidRPr="00FC5A51">
        <w:rPr>
          <w:rFonts w:ascii="Arial" w:hAnsi="Arial" w:cs="Arial"/>
          <w:b/>
        </w:rPr>
        <w:t>198</w:t>
      </w:r>
      <w:r w:rsidR="00ED034D">
        <w:rPr>
          <w:rFonts w:ascii="Arial" w:hAnsi="Arial" w:cs="Arial"/>
          <w:b/>
        </w:rPr>
        <w:t xml:space="preserve">(1).- </w:t>
      </w:r>
      <w:r w:rsidR="00E469EA" w:rsidRPr="00FC5A51">
        <w:rPr>
          <w:rFonts w:ascii="Arial" w:hAnsi="Arial" w:cs="Arial"/>
          <w:b/>
        </w:rPr>
        <w:t>SUMINISTRO Y COLOCACION DE GUÍA PODOTACTIL PARA INVIDENTES, TIPO "BORDE DE ANDEN" CON BOTONES EN RELIEVE.</w:t>
      </w:r>
    </w:p>
    <w:p w:rsidR="00DD71DF" w:rsidRDefault="00DD71DF" w:rsidP="00250F14">
      <w:pPr>
        <w:jc w:val="both"/>
        <w:rPr>
          <w:rFonts w:ascii="Arial" w:hAnsi="Arial" w:cs="Arial"/>
          <w:b/>
          <w:sz w:val="20"/>
          <w:szCs w:val="20"/>
        </w:rPr>
      </w:pPr>
    </w:p>
    <w:p w:rsidR="00C50B20" w:rsidRPr="00FC5A51" w:rsidRDefault="00C50B20" w:rsidP="00250F14">
      <w:pPr>
        <w:jc w:val="both"/>
        <w:rPr>
          <w:rFonts w:ascii="Arial" w:hAnsi="Arial" w:cs="Arial"/>
        </w:rPr>
      </w:pPr>
    </w:p>
    <w:p w:rsidR="00C50B20" w:rsidRPr="00FC5A51" w:rsidRDefault="00FC5A51" w:rsidP="00250F14">
      <w:pPr>
        <w:jc w:val="both"/>
        <w:rPr>
          <w:rFonts w:ascii="Arial" w:hAnsi="Arial" w:cs="Arial"/>
        </w:rPr>
      </w:pPr>
      <w:r w:rsidRPr="00FC5A51">
        <w:rPr>
          <w:rFonts w:ascii="Arial" w:hAnsi="Arial" w:cs="Arial"/>
          <w:b/>
        </w:rPr>
        <w:t>EJECUCIÓN.-</w:t>
      </w:r>
      <w:r w:rsidRPr="00FC5A51">
        <w:rPr>
          <w:rFonts w:ascii="Arial" w:hAnsi="Arial" w:cs="Arial"/>
        </w:rPr>
        <w:t xml:space="preserve"> </w:t>
      </w:r>
      <w:r w:rsidR="00C50B20" w:rsidRPr="00FC5A51">
        <w:rPr>
          <w:rFonts w:ascii="Arial" w:hAnsi="Arial" w:cs="Arial"/>
        </w:rPr>
        <w:t xml:space="preserve">Se empleara </w:t>
      </w:r>
      <w:r w:rsidR="00944391" w:rsidRPr="00FC5A51">
        <w:rPr>
          <w:rFonts w:ascii="Arial" w:hAnsi="Arial" w:cs="Arial"/>
        </w:rPr>
        <w:t xml:space="preserve">pavimento táctil, </w:t>
      </w:r>
      <w:r w:rsidR="00C50B20" w:rsidRPr="00FC5A51">
        <w:rPr>
          <w:rFonts w:ascii="Arial" w:hAnsi="Arial" w:cs="Arial"/>
        </w:rPr>
        <w:t xml:space="preserve">para </w:t>
      </w:r>
      <w:r w:rsidR="00944391" w:rsidRPr="00FC5A51">
        <w:rPr>
          <w:rFonts w:ascii="Arial" w:hAnsi="Arial" w:cs="Arial"/>
        </w:rPr>
        <w:t>facilita</w:t>
      </w:r>
      <w:r w:rsidR="00C50B20" w:rsidRPr="00FC5A51">
        <w:rPr>
          <w:rFonts w:ascii="Arial" w:hAnsi="Arial" w:cs="Arial"/>
        </w:rPr>
        <w:t>r</w:t>
      </w:r>
      <w:r w:rsidR="00944391" w:rsidRPr="00FC5A51">
        <w:rPr>
          <w:rFonts w:ascii="Arial" w:hAnsi="Arial" w:cs="Arial"/>
        </w:rPr>
        <w:t xml:space="preserve"> el desplazamiento de personas con discapacidad visual, incorporando al piso de las banquetas códigos texturizados en </w:t>
      </w:r>
      <w:proofErr w:type="spellStart"/>
      <w:r w:rsidR="00944391" w:rsidRPr="00FC5A51">
        <w:rPr>
          <w:rFonts w:ascii="Arial" w:hAnsi="Arial" w:cs="Arial"/>
        </w:rPr>
        <w:t>sobrerelieve</w:t>
      </w:r>
      <w:proofErr w:type="spellEnd"/>
      <w:r w:rsidR="00944391" w:rsidRPr="00FC5A51">
        <w:rPr>
          <w:rFonts w:ascii="Arial" w:hAnsi="Arial" w:cs="Arial"/>
        </w:rPr>
        <w:t xml:space="preserve">, con características </w:t>
      </w:r>
      <w:proofErr w:type="spellStart"/>
      <w:r w:rsidR="00944391" w:rsidRPr="00FC5A51">
        <w:rPr>
          <w:rFonts w:ascii="Arial" w:hAnsi="Arial" w:cs="Arial"/>
        </w:rPr>
        <w:t>podotáctiles</w:t>
      </w:r>
      <w:proofErr w:type="spellEnd"/>
      <w:r w:rsidR="00944391" w:rsidRPr="00FC5A51">
        <w:rPr>
          <w:rFonts w:ascii="Arial" w:hAnsi="Arial" w:cs="Arial"/>
        </w:rPr>
        <w:t>, para ser reconocidas como señal de avance seguro ( textura de franjas longitudinales) y para alertar de detención o de precaución (textura en botones)</w:t>
      </w:r>
      <w:r w:rsidR="00C50B20" w:rsidRPr="00FC5A51">
        <w:rPr>
          <w:rFonts w:ascii="Arial" w:hAnsi="Arial" w:cs="Arial"/>
        </w:rPr>
        <w:t xml:space="preserve"> de acuerdo a</w:t>
      </w:r>
      <w:r w:rsidR="003A642A" w:rsidRPr="00FC5A51">
        <w:rPr>
          <w:rFonts w:ascii="Arial" w:hAnsi="Arial" w:cs="Arial"/>
        </w:rPr>
        <w:t xml:space="preserve"> </w:t>
      </w:r>
      <w:r w:rsidR="00C50B20" w:rsidRPr="00FC5A51">
        <w:rPr>
          <w:rFonts w:ascii="Arial" w:hAnsi="Arial" w:cs="Arial"/>
        </w:rPr>
        <w:t>l</w:t>
      </w:r>
      <w:r w:rsidR="003A642A" w:rsidRPr="00FC5A51">
        <w:rPr>
          <w:rFonts w:ascii="Arial" w:hAnsi="Arial" w:cs="Arial"/>
        </w:rPr>
        <w:t xml:space="preserve">o señalado en el </w:t>
      </w:r>
      <w:r w:rsidR="00C50B20" w:rsidRPr="00FC5A51">
        <w:rPr>
          <w:rFonts w:ascii="Arial" w:hAnsi="Arial" w:cs="Arial"/>
        </w:rPr>
        <w:t>proyecto</w:t>
      </w:r>
      <w:r w:rsidR="00944391" w:rsidRPr="00FC5A51">
        <w:rPr>
          <w:rFonts w:ascii="Arial" w:hAnsi="Arial" w:cs="Arial"/>
        </w:rPr>
        <w:t>.</w:t>
      </w:r>
    </w:p>
    <w:p w:rsidR="00C50B20" w:rsidRPr="00FC5A51" w:rsidRDefault="00C50B20" w:rsidP="00250F14">
      <w:pPr>
        <w:jc w:val="both"/>
        <w:rPr>
          <w:rFonts w:ascii="Arial" w:hAnsi="Arial" w:cs="Arial"/>
        </w:rPr>
      </w:pPr>
    </w:p>
    <w:p w:rsidR="00944391" w:rsidRPr="00FC5A51" w:rsidRDefault="00C50B20" w:rsidP="00250F14">
      <w:pPr>
        <w:jc w:val="both"/>
        <w:rPr>
          <w:rFonts w:ascii="Arial" w:hAnsi="Arial" w:cs="Arial"/>
        </w:rPr>
      </w:pPr>
      <w:r w:rsidRPr="00FC5A51">
        <w:rPr>
          <w:rFonts w:ascii="Arial" w:hAnsi="Arial" w:cs="Arial"/>
        </w:rPr>
        <w:t>La colocación y ubicación de las guías serán supervisadas por el representante de la SCT</w:t>
      </w:r>
      <w:r w:rsidR="003A642A" w:rsidRPr="00FC5A51">
        <w:rPr>
          <w:rFonts w:ascii="Arial" w:hAnsi="Arial" w:cs="Arial"/>
        </w:rPr>
        <w:t xml:space="preserve"> considerando que el </w:t>
      </w:r>
      <w:r w:rsidR="00944391" w:rsidRPr="00FC5A51">
        <w:rPr>
          <w:rFonts w:ascii="Arial" w:hAnsi="Arial" w:cs="Arial"/>
        </w:rPr>
        <w:t>avance contempla el movimie</w:t>
      </w:r>
      <w:r w:rsidR="003A642A" w:rsidRPr="00FC5A51">
        <w:rPr>
          <w:rFonts w:ascii="Arial" w:hAnsi="Arial" w:cs="Arial"/>
        </w:rPr>
        <w:t>nto recto y los giros moderados, por otra parte</w:t>
      </w:r>
      <w:r w:rsidR="00944391" w:rsidRPr="00FC5A51">
        <w:rPr>
          <w:rFonts w:ascii="Arial" w:hAnsi="Arial" w:cs="Arial"/>
        </w:rPr>
        <w:t xml:space="preserve">, la alerta significa en primera instancia detención, luego exploración indagatoria del entorno y, en algunos de los casos, el avance con precaución. Los giros cerrados  superiores a 45° </w:t>
      </w:r>
      <w:r w:rsidR="00B12FA1" w:rsidRPr="00FC5A51">
        <w:rPr>
          <w:rFonts w:ascii="Arial" w:hAnsi="Arial" w:cs="Arial"/>
        </w:rPr>
        <w:t>también se</w:t>
      </w:r>
      <w:r w:rsidR="003A642A" w:rsidRPr="00FC5A51">
        <w:rPr>
          <w:rFonts w:ascii="Arial" w:hAnsi="Arial" w:cs="Arial"/>
        </w:rPr>
        <w:t>rán</w:t>
      </w:r>
      <w:r w:rsidR="00B12FA1" w:rsidRPr="00FC5A51">
        <w:rPr>
          <w:rFonts w:ascii="Arial" w:hAnsi="Arial" w:cs="Arial"/>
        </w:rPr>
        <w:t xml:space="preserve"> </w:t>
      </w:r>
      <w:r w:rsidR="003A642A" w:rsidRPr="00FC5A51">
        <w:rPr>
          <w:rFonts w:ascii="Arial" w:hAnsi="Arial" w:cs="Arial"/>
        </w:rPr>
        <w:t>señalando</w:t>
      </w:r>
      <w:r w:rsidR="00B12FA1" w:rsidRPr="00FC5A51">
        <w:rPr>
          <w:rFonts w:ascii="Arial" w:hAnsi="Arial" w:cs="Arial"/>
        </w:rPr>
        <w:t xml:space="preserve"> con texturas de alerta.</w:t>
      </w:r>
    </w:p>
    <w:p w:rsidR="00B12FA1" w:rsidRPr="00FC5A51" w:rsidRDefault="00B12FA1" w:rsidP="00250F14">
      <w:pPr>
        <w:jc w:val="both"/>
        <w:rPr>
          <w:rFonts w:ascii="Arial" w:hAnsi="Arial" w:cs="Arial"/>
        </w:rPr>
      </w:pPr>
    </w:p>
    <w:p w:rsidR="00B12FA1" w:rsidRPr="00FC5A51" w:rsidRDefault="00B12FA1" w:rsidP="00250F14">
      <w:pPr>
        <w:jc w:val="both"/>
        <w:rPr>
          <w:rFonts w:ascii="Arial" w:hAnsi="Arial" w:cs="Arial"/>
        </w:rPr>
      </w:pPr>
      <w:r w:rsidRPr="00FC5A51">
        <w:rPr>
          <w:rFonts w:ascii="Arial" w:hAnsi="Arial" w:cs="Arial"/>
        </w:rPr>
        <w:t xml:space="preserve">Los pavimentos táctiles deben ser de color contrastante, </w:t>
      </w:r>
      <w:r w:rsidR="003A642A" w:rsidRPr="00FC5A51">
        <w:rPr>
          <w:rFonts w:ascii="Arial" w:hAnsi="Arial" w:cs="Arial"/>
        </w:rPr>
        <w:t>estarán</w:t>
      </w:r>
      <w:r w:rsidRPr="00FC5A51">
        <w:rPr>
          <w:rFonts w:ascii="Arial" w:hAnsi="Arial" w:cs="Arial"/>
        </w:rPr>
        <w:t xml:space="preserve"> </w:t>
      </w:r>
      <w:r w:rsidR="003A642A" w:rsidRPr="00FC5A51">
        <w:rPr>
          <w:rFonts w:ascii="Arial" w:hAnsi="Arial" w:cs="Arial"/>
        </w:rPr>
        <w:t>integrados al acabado del piso.</w:t>
      </w:r>
    </w:p>
    <w:p w:rsidR="003A642A" w:rsidRPr="00FC5A51" w:rsidRDefault="003A642A" w:rsidP="00250F14">
      <w:pPr>
        <w:jc w:val="both"/>
        <w:rPr>
          <w:rFonts w:ascii="Arial" w:hAnsi="Arial" w:cs="Arial"/>
        </w:rPr>
      </w:pPr>
    </w:p>
    <w:p w:rsidR="003A642A" w:rsidRPr="00FC5A51" w:rsidRDefault="003A642A" w:rsidP="00250F14">
      <w:pPr>
        <w:jc w:val="both"/>
        <w:rPr>
          <w:rFonts w:ascii="Arial" w:hAnsi="Arial" w:cs="Arial"/>
          <w:b/>
        </w:rPr>
      </w:pPr>
      <w:r w:rsidRPr="00FC5A51">
        <w:rPr>
          <w:rFonts w:ascii="Arial" w:hAnsi="Arial" w:cs="Arial"/>
          <w:b/>
        </w:rPr>
        <w:t>Distinción de las guías:</w:t>
      </w:r>
    </w:p>
    <w:p w:rsidR="00DD71DF" w:rsidRDefault="00DD71DF" w:rsidP="00250F14">
      <w:pPr>
        <w:jc w:val="both"/>
        <w:rPr>
          <w:rFonts w:ascii="Arial" w:hAnsi="Arial" w:cs="Arial"/>
          <w:sz w:val="20"/>
          <w:szCs w:val="20"/>
        </w:rPr>
      </w:pPr>
    </w:p>
    <w:p w:rsidR="00DD71DF" w:rsidRPr="00FC5A51" w:rsidRDefault="00DD71DF" w:rsidP="00250F14">
      <w:pPr>
        <w:jc w:val="both"/>
        <w:rPr>
          <w:rFonts w:ascii="Arial" w:hAnsi="Arial" w:cs="Arial"/>
        </w:rPr>
      </w:pPr>
    </w:p>
    <w:p w:rsidR="00B12FA1" w:rsidRPr="00FC5A51" w:rsidRDefault="00B12FA1" w:rsidP="00250F14">
      <w:pPr>
        <w:jc w:val="both"/>
        <w:rPr>
          <w:rFonts w:ascii="Arial" w:hAnsi="Arial" w:cs="Arial"/>
        </w:rPr>
      </w:pPr>
      <w:r w:rsidRPr="00FC5A51">
        <w:rPr>
          <w:rFonts w:ascii="Arial" w:hAnsi="Arial" w:cs="Arial"/>
        </w:rPr>
        <w:t xml:space="preserve"> Indicador de advertencia. Se utiliza para indicar zonas de alerta de peligro, aproximación a un objeto u obstáculo, cambio de dirección, cambio de nivel y fin de recorrido.</w:t>
      </w:r>
    </w:p>
    <w:p w:rsidR="00B12FA1" w:rsidRPr="00FC5A51" w:rsidRDefault="00B12FA1" w:rsidP="00250F14">
      <w:pPr>
        <w:jc w:val="both"/>
        <w:rPr>
          <w:rFonts w:ascii="Arial" w:hAnsi="Arial" w:cs="Arial"/>
        </w:rPr>
      </w:pPr>
    </w:p>
    <w:p w:rsidR="00B12FA1" w:rsidRPr="00FC5A51" w:rsidRDefault="00B12FA1" w:rsidP="00250F14">
      <w:pPr>
        <w:jc w:val="both"/>
        <w:rPr>
          <w:rFonts w:ascii="Arial" w:hAnsi="Arial" w:cs="Arial"/>
        </w:rPr>
      </w:pPr>
      <w:r w:rsidRPr="00FC5A51">
        <w:rPr>
          <w:rFonts w:ascii="Arial" w:hAnsi="Arial" w:cs="Arial"/>
        </w:rPr>
        <w:t>Se compone de patrones de conos truncados con las siguientes especificaciones:</w:t>
      </w:r>
    </w:p>
    <w:p w:rsidR="00B12FA1" w:rsidRDefault="00B12FA1" w:rsidP="00250F14">
      <w:pPr>
        <w:jc w:val="both"/>
        <w:rPr>
          <w:rFonts w:ascii="Arial" w:hAnsi="Arial" w:cs="Arial"/>
          <w:sz w:val="20"/>
          <w:szCs w:val="20"/>
        </w:rPr>
      </w:pPr>
    </w:p>
    <w:p w:rsidR="00944391" w:rsidRPr="00944391" w:rsidRDefault="00944391" w:rsidP="00944391">
      <w:pPr>
        <w:autoSpaceDE w:val="0"/>
        <w:autoSpaceDN w:val="0"/>
        <w:adjustRightInd w:val="0"/>
        <w:rPr>
          <w:rFonts w:ascii="Bookman-Old-Style,Bold" w:hAnsi="Bookman-Old-Style,Bold" w:cs="Bookman-Old-Style,Bold"/>
          <w:color w:val="000000"/>
          <w:sz w:val="24"/>
          <w:szCs w:val="24"/>
          <w:lang w:eastAsia="en-US"/>
        </w:rPr>
      </w:pPr>
    </w:p>
    <w:p w:rsidR="00944391" w:rsidRDefault="00B12FA1" w:rsidP="003E457A">
      <w:pPr>
        <w:jc w:val="center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1A0D71FA" wp14:editId="2067629F">
            <wp:extent cx="4099686" cy="300037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7813" t="18479" r="51594" b="33991"/>
                    <a:stretch/>
                  </pic:blipFill>
                  <pic:spPr bwMode="auto">
                    <a:xfrm>
                      <a:off x="0" y="0"/>
                      <a:ext cx="4103627" cy="30032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2AD4" w:rsidRDefault="00072AD4" w:rsidP="003E457A">
      <w:pPr>
        <w:jc w:val="center"/>
        <w:rPr>
          <w:rFonts w:ascii="Arial" w:hAnsi="Arial" w:cs="Arial"/>
          <w:sz w:val="20"/>
          <w:szCs w:val="20"/>
        </w:rPr>
      </w:pPr>
    </w:p>
    <w:p w:rsidR="00072AD4" w:rsidRDefault="00072AD4" w:rsidP="003E457A">
      <w:pPr>
        <w:jc w:val="center"/>
        <w:rPr>
          <w:rFonts w:ascii="Arial" w:hAnsi="Arial" w:cs="Arial"/>
          <w:sz w:val="20"/>
          <w:szCs w:val="20"/>
        </w:rPr>
      </w:pPr>
    </w:p>
    <w:p w:rsidR="003E457A" w:rsidRDefault="003E457A" w:rsidP="003E457A">
      <w:pPr>
        <w:jc w:val="both"/>
        <w:rPr>
          <w:rFonts w:ascii="Arial" w:hAnsi="Arial" w:cs="Arial"/>
          <w:sz w:val="20"/>
          <w:szCs w:val="20"/>
        </w:rPr>
      </w:pPr>
    </w:p>
    <w:p w:rsidR="00FC5A51" w:rsidRDefault="00FC5A51" w:rsidP="00250F14">
      <w:pPr>
        <w:jc w:val="both"/>
        <w:rPr>
          <w:rFonts w:ascii="Arial" w:hAnsi="Arial" w:cs="Arial"/>
          <w:sz w:val="20"/>
          <w:szCs w:val="20"/>
        </w:rPr>
      </w:pPr>
    </w:p>
    <w:p w:rsidR="00FC5A51" w:rsidRDefault="00FC5A51" w:rsidP="00250F14">
      <w:pPr>
        <w:jc w:val="both"/>
        <w:rPr>
          <w:rFonts w:ascii="Arial" w:hAnsi="Arial" w:cs="Arial"/>
          <w:sz w:val="20"/>
          <w:szCs w:val="20"/>
        </w:rPr>
      </w:pPr>
    </w:p>
    <w:p w:rsidR="00AA0A4E" w:rsidRDefault="00AA0A4E" w:rsidP="00AA0A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3.- E</w:t>
      </w:r>
      <w:bookmarkStart w:id="0" w:name="_GoBack"/>
      <w:bookmarkEnd w:id="0"/>
      <w:r>
        <w:rPr>
          <w:rFonts w:ascii="Arial" w:hAnsi="Arial" w:cs="Arial"/>
        </w:rPr>
        <w:t>n las edificaciones o conjunto de las mismas, los pavimentos táctiles deberán seguir un mismo criterio en  su disposición, forma y dimensión de los módulos, independientemente de los materiales utilizados. Los pavimentos táctiles a lo largo de la ruta accesible se componen de la combinación de indicador de advertencia y guía de dirección.</w:t>
      </w:r>
    </w:p>
    <w:p w:rsidR="00AA0A4E" w:rsidRDefault="00AA0A4E" w:rsidP="00AA0A4E">
      <w:pPr>
        <w:jc w:val="both"/>
        <w:rPr>
          <w:rFonts w:ascii="Arial" w:hAnsi="Arial" w:cs="Arial"/>
        </w:rPr>
      </w:pPr>
    </w:p>
    <w:p w:rsidR="00AA0A4E" w:rsidRDefault="00AA0A4E" w:rsidP="00AA0A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4.- Deben estar colocados mínimo a 40 cm del paramento vertical al centro de la guía.</w:t>
      </w:r>
    </w:p>
    <w:p w:rsidR="00AA0A4E" w:rsidRDefault="00AA0A4E" w:rsidP="00AA0A4E">
      <w:pPr>
        <w:jc w:val="both"/>
        <w:rPr>
          <w:rFonts w:ascii="Arial" w:hAnsi="Arial" w:cs="Arial"/>
        </w:rPr>
      </w:pPr>
    </w:p>
    <w:p w:rsidR="00AA0A4E" w:rsidRDefault="00AA0A4E" w:rsidP="00AA0A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5.- Deben colocarse a lo largo de la ruta accesible, preferentemente al centro, respetando el espaciamiento señalado.</w:t>
      </w:r>
    </w:p>
    <w:p w:rsidR="00AA0A4E" w:rsidRDefault="00AA0A4E" w:rsidP="00AA0A4E">
      <w:pPr>
        <w:jc w:val="both"/>
        <w:rPr>
          <w:rFonts w:ascii="Arial" w:hAnsi="Arial" w:cs="Arial"/>
        </w:rPr>
      </w:pPr>
    </w:p>
    <w:p w:rsidR="00AA0A4E" w:rsidRDefault="00AA0A4E" w:rsidP="00AA0A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6.- La terminación de una guía de dirección debe constar de una franja perpendicular de mínimo  tres módulos de pavimento indicador de advertencia</w:t>
      </w:r>
    </w:p>
    <w:p w:rsidR="00AA0A4E" w:rsidRDefault="00AA0A4E" w:rsidP="00AA0A4E">
      <w:pPr>
        <w:jc w:val="both"/>
        <w:rPr>
          <w:rFonts w:ascii="Arial" w:hAnsi="Arial" w:cs="Arial"/>
        </w:rPr>
      </w:pPr>
    </w:p>
    <w:p w:rsidR="00AA0A4E" w:rsidRDefault="00AA0A4E" w:rsidP="00AA0A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7.- Los cambios de dirección deben indicarse con un módulo o cuatro módulos de indicadores de advertencia, dispuestos en forma cuadrada en el eje del cruce que forman las guías direccionales</w:t>
      </w:r>
    </w:p>
    <w:p w:rsidR="00416B2D" w:rsidRDefault="00416B2D" w:rsidP="00250F14">
      <w:pPr>
        <w:jc w:val="both"/>
        <w:rPr>
          <w:rFonts w:ascii="Arial" w:hAnsi="Arial" w:cs="Arial"/>
          <w:sz w:val="20"/>
          <w:szCs w:val="20"/>
        </w:rPr>
      </w:pPr>
    </w:p>
    <w:p w:rsidR="00AA0A4E" w:rsidRDefault="00AA0A4E" w:rsidP="00250F14">
      <w:pPr>
        <w:jc w:val="both"/>
        <w:rPr>
          <w:rFonts w:ascii="Arial" w:hAnsi="Arial" w:cs="Arial"/>
          <w:sz w:val="20"/>
          <w:szCs w:val="20"/>
        </w:rPr>
      </w:pPr>
    </w:p>
    <w:p w:rsidR="00AA0A4E" w:rsidRDefault="00AA0A4E" w:rsidP="00250F14">
      <w:pPr>
        <w:jc w:val="both"/>
        <w:rPr>
          <w:rFonts w:ascii="Arial" w:hAnsi="Arial" w:cs="Arial"/>
          <w:sz w:val="20"/>
          <w:szCs w:val="20"/>
        </w:rPr>
      </w:pPr>
    </w:p>
    <w:p w:rsidR="00250F14" w:rsidRPr="00FC5A51" w:rsidRDefault="00FC5A51" w:rsidP="00250F1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MEDICIÓN.- </w:t>
      </w:r>
      <w:r w:rsidR="00C50B20" w:rsidRPr="00FC5A51">
        <w:rPr>
          <w:rFonts w:ascii="Arial" w:hAnsi="Arial" w:cs="Arial"/>
        </w:rPr>
        <w:t>L</w:t>
      </w:r>
      <w:r w:rsidR="00250F14" w:rsidRPr="00FC5A51">
        <w:rPr>
          <w:rFonts w:ascii="Arial" w:hAnsi="Arial" w:cs="Arial"/>
        </w:rPr>
        <w:t xml:space="preserve">a unidad de medición </w:t>
      </w:r>
      <w:r w:rsidR="003E064E" w:rsidRPr="00FC5A51">
        <w:rPr>
          <w:rFonts w:ascii="Arial" w:hAnsi="Arial" w:cs="Arial"/>
        </w:rPr>
        <w:t xml:space="preserve">para la guía tipo borde de anden será por metro lineal de acuerdo al catálogo de conceptos </w:t>
      </w:r>
    </w:p>
    <w:p w:rsidR="00250F14" w:rsidRPr="00D40D07" w:rsidRDefault="00250F14" w:rsidP="00250F14">
      <w:pPr>
        <w:jc w:val="both"/>
        <w:rPr>
          <w:rFonts w:ascii="Arial" w:hAnsi="Arial" w:cs="Arial"/>
          <w:sz w:val="20"/>
          <w:szCs w:val="20"/>
        </w:rPr>
      </w:pPr>
    </w:p>
    <w:p w:rsidR="00DD71DF" w:rsidRPr="00FC5A51" w:rsidRDefault="00DD71DF" w:rsidP="00250F14">
      <w:pPr>
        <w:jc w:val="both"/>
        <w:rPr>
          <w:rFonts w:ascii="Arial" w:hAnsi="Arial" w:cs="Arial"/>
        </w:rPr>
      </w:pPr>
    </w:p>
    <w:p w:rsidR="00250F14" w:rsidRPr="00FC5A51" w:rsidRDefault="00FC5A51" w:rsidP="00250F1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EFECTOS DE PAGO.- </w:t>
      </w:r>
      <w:r w:rsidR="00C50B20" w:rsidRPr="00FC5A51">
        <w:rPr>
          <w:rFonts w:ascii="Arial" w:hAnsi="Arial" w:cs="Arial"/>
        </w:rPr>
        <w:t>P</w:t>
      </w:r>
      <w:r w:rsidR="00250F14" w:rsidRPr="00FC5A51">
        <w:rPr>
          <w:rFonts w:ascii="Arial" w:hAnsi="Arial" w:cs="Arial"/>
        </w:rPr>
        <w:t>ara efecto de pago se deberá cuantificar las unidades real y correctamente ejecutadas en obra, de acuerdo a proyecto,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p w:rsidR="005C3909" w:rsidRDefault="00AA0A4E">
      <w:pPr>
        <w:rPr>
          <w:rFonts w:ascii="Arial" w:hAnsi="Arial" w:cs="Arial"/>
          <w:sz w:val="20"/>
          <w:szCs w:val="20"/>
        </w:rPr>
      </w:pPr>
    </w:p>
    <w:p w:rsidR="00FC5A51" w:rsidRPr="00072AD4" w:rsidRDefault="00FC5A51">
      <w:pPr>
        <w:rPr>
          <w:rFonts w:ascii="Arial" w:hAnsi="Arial" w:cs="Arial"/>
          <w:sz w:val="20"/>
          <w:szCs w:val="20"/>
        </w:rPr>
      </w:pPr>
    </w:p>
    <w:sectPr w:rsidR="00FC5A51" w:rsidRPr="00072AD4" w:rsidSect="0054178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man-Old-Style,Bold">
    <w:altName w:val="Bookman Old Styl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F14"/>
    <w:rsid w:val="00072AD4"/>
    <w:rsid w:val="00250F14"/>
    <w:rsid w:val="00330117"/>
    <w:rsid w:val="00380D52"/>
    <w:rsid w:val="00391A3A"/>
    <w:rsid w:val="003A642A"/>
    <w:rsid w:val="003B02C7"/>
    <w:rsid w:val="003E064E"/>
    <w:rsid w:val="003E457A"/>
    <w:rsid w:val="00416B2D"/>
    <w:rsid w:val="00480066"/>
    <w:rsid w:val="004B166B"/>
    <w:rsid w:val="004C456A"/>
    <w:rsid w:val="0054178E"/>
    <w:rsid w:val="005B5471"/>
    <w:rsid w:val="00655F8C"/>
    <w:rsid w:val="00687E74"/>
    <w:rsid w:val="0076266A"/>
    <w:rsid w:val="007849CD"/>
    <w:rsid w:val="008D2CA1"/>
    <w:rsid w:val="008F080F"/>
    <w:rsid w:val="00944391"/>
    <w:rsid w:val="00A728F3"/>
    <w:rsid w:val="00AA0A4E"/>
    <w:rsid w:val="00B12FA1"/>
    <w:rsid w:val="00B42515"/>
    <w:rsid w:val="00BE0078"/>
    <w:rsid w:val="00C50B20"/>
    <w:rsid w:val="00CD2DD9"/>
    <w:rsid w:val="00D532FA"/>
    <w:rsid w:val="00DD3FA1"/>
    <w:rsid w:val="00DD71DF"/>
    <w:rsid w:val="00E469EA"/>
    <w:rsid w:val="00E529D5"/>
    <w:rsid w:val="00E625F0"/>
    <w:rsid w:val="00E82E4F"/>
    <w:rsid w:val="00EB61AD"/>
    <w:rsid w:val="00EC6612"/>
    <w:rsid w:val="00ED034D"/>
    <w:rsid w:val="00F87427"/>
    <w:rsid w:val="00FC5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F14"/>
    <w:pPr>
      <w:spacing w:after="0" w:line="240" w:lineRule="auto"/>
    </w:pPr>
    <w:rPr>
      <w:rFonts w:ascii="Calibri" w:hAnsi="Calibri" w:cs="Calibri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944391"/>
    <w:pPr>
      <w:autoSpaceDE w:val="0"/>
      <w:autoSpaceDN w:val="0"/>
      <w:adjustRightInd w:val="0"/>
      <w:spacing w:after="0" w:line="240" w:lineRule="auto"/>
    </w:pPr>
    <w:rPr>
      <w:rFonts w:ascii="Bookman-Old-Style,Bold" w:hAnsi="Bookman-Old-Style,Bold" w:cs="Bookman-Old-Style,Bold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2FA1"/>
    <w:rPr>
      <w:rFonts w:ascii="Tahoma" w:hAnsi="Tahoma" w:cs="Tahoma"/>
      <w:sz w:val="16"/>
      <w:szCs w:val="16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F14"/>
    <w:pPr>
      <w:spacing w:after="0" w:line="240" w:lineRule="auto"/>
    </w:pPr>
    <w:rPr>
      <w:rFonts w:ascii="Calibri" w:hAnsi="Calibri" w:cs="Calibri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944391"/>
    <w:pPr>
      <w:autoSpaceDE w:val="0"/>
      <w:autoSpaceDN w:val="0"/>
      <w:adjustRightInd w:val="0"/>
      <w:spacing w:after="0" w:line="240" w:lineRule="auto"/>
    </w:pPr>
    <w:rPr>
      <w:rFonts w:ascii="Bookman-Old-Style,Bold" w:hAnsi="Bookman-Old-Style,Bold" w:cs="Bookman-Old-Style,Bold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2FA1"/>
    <w:rPr>
      <w:rFonts w:ascii="Tahoma" w:hAnsi="Tahoma" w:cs="Tahoma"/>
      <w:sz w:val="16"/>
      <w:szCs w:val="16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457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J1007</dc:creator>
  <cp:keywords/>
  <dc:description/>
  <cp:lastModifiedBy>J1007</cp:lastModifiedBy>
  <cp:revision>20</cp:revision>
  <dcterms:created xsi:type="dcterms:W3CDTF">2014-04-24T22:22:00Z</dcterms:created>
  <dcterms:modified xsi:type="dcterms:W3CDTF">2014-05-21T22:17:00Z</dcterms:modified>
</cp:coreProperties>
</file>